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3C3DD989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167774" w:rsidRPr="002E375B">
        <w:rPr>
          <w:rFonts w:ascii="Arial" w:hAnsi="Arial" w:cs="Arial"/>
          <w:b/>
          <w:i/>
          <w:sz w:val="22"/>
          <w:szCs w:val="22"/>
        </w:rPr>
        <w:t>»</w:t>
      </w:r>
      <w:r w:rsidR="00167774">
        <w:rPr>
          <w:rFonts w:ascii="Arial" w:hAnsi="Arial" w:cs="Arial"/>
          <w:b/>
          <w:sz w:val="22"/>
          <w:szCs w:val="22"/>
        </w:rPr>
        <w:t>Avtobusni prevozi osnovnošolcev v obdobju od 1.9.2023 do 30.6.2027</w:t>
      </w:r>
      <w:r w:rsidR="00167774" w:rsidRPr="002E375B">
        <w:rPr>
          <w:rFonts w:ascii="Arial" w:hAnsi="Arial" w:cs="Arial"/>
          <w:b/>
          <w:sz w:val="22"/>
          <w:szCs w:val="22"/>
        </w:rPr>
        <w:t xml:space="preserve">« </w:t>
      </w:r>
      <w:r w:rsidR="00167774" w:rsidRPr="002E375B">
        <w:rPr>
          <w:rFonts w:ascii="Arial" w:hAnsi="Arial" w:cs="Arial"/>
          <w:bCs/>
          <w:sz w:val="22"/>
          <w:szCs w:val="22"/>
        </w:rPr>
        <w:t>(4300-</w:t>
      </w:r>
      <w:r w:rsidR="00167774">
        <w:rPr>
          <w:rFonts w:ascii="Arial" w:hAnsi="Arial" w:cs="Arial"/>
          <w:bCs/>
          <w:sz w:val="22"/>
          <w:szCs w:val="22"/>
        </w:rPr>
        <w:t>4</w:t>
      </w:r>
      <w:r w:rsidR="00167774" w:rsidRPr="002E375B">
        <w:rPr>
          <w:rFonts w:ascii="Arial" w:hAnsi="Arial" w:cs="Arial"/>
          <w:bCs/>
          <w:sz w:val="22"/>
          <w:szCs w:val="22"/>
        </w:rPr>
        <w:t>/2023)</w:t>
      </w:r>
      <w:r w:rsidR="00167774">
        <w:rPr>
          <w:rFonts w:ascii="Arial" w:hAnsi="Arial" w:cs="Arial"/>
          <w:bCs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73AAFB2" w14:textId="77777777" w:rsidR="00DD1DAA" w:rsidRPr="00DD1DAA" w:rsidRDefault="00DD1DAA" w:rsidP="00DD1DAA">
      <w:pPr>
        <w:pStyle w:val="Odstavekseznama"/>
        <w:numPr>
          <w:ilvl w:val="0"/>
          <w:numId w:val="14"/>
        </w:numPr>
        <w:tabs>
          <w:tab w:val="clear" w:pos="2880"/>
          <w:tab w:val="num" w:pos="709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5534DC">
        <w:rPr>
          <w:rFonts w:ascii="Arial" w:hAnsi="Arial" w:cs="Arial"/>
        </w:rPr>
        <w:t xml:space="preserve">Da smo vpisani v poklicni register </w:t>
      </w:r>
      <w:r w:rsidRPr="005534DC">
        <w:rPr>
          <w:rFonts w:ascii="Arial" w:hAnsi="Arial" w:cs="Arial"/>
          <w:highlight w:val="lightGray"/>
        </w:rPr>
        <w:t>_________________________________</w:t>
      </w:r>
      <w:r w:rsidRPr="005534DC">
        <w:rPr>
          <w:rFonts w:ascii="Arial" w:hAnsi="Arial" w:cs="Arial"/>
        </w:rPr>
        <w:t xml:space="preserve"> oz. v </w:t>
      </w:r>
      <w:r w:rsidRPr="00DD1DAA">
        <w:rPr>
          <w:rFonts w:ascii="Arial" w:hAnsi="Arial" w:cs="Arial"/>
        </w:rPr>
        <w:t xml:space="preserve">poslovni register </w:t>
      </w:r>
      <w:r w:rsidRPr="00DD1DAA">
        <w:rPr>
          <w:rFonts w:ascii="Arial" w:hAnsi="Arial" w:cs="Arial"/>
          <w:highlight w:val="lightGray"/>
        </w:rPr>
        <w:t>________________________________</w:t>
      </w:r>
      <w:r w:rsidRPr="00DD1DAA">
        <w:rPr>
          <w:rFonts w:ascii="Arial" w:hAnsi="Arial" w:cs="Arial"/>
        </w:rPr>
        <w:t xml:space="preserve"> (</w:t>
      </w:r>
      <w:r w:rsidRPr="00DD1DAA">
        <w:rPr>
          <w:rFonts w:ascii="Arial" w:hAnsi="Arial" w:cs="Arial"/>
          <w:i/>
        </w:rPr>
        <w:t>vpišite ustrezni register</w:t>
      </w:r>
      <w:r w:rsidRPr="00DD1DAA">
        <w:rPr>
          <w:rFonts w:ascii="Arial" w:hAnsi="Arial" w:cs="Arial"/>
        </w:rPr>
        <w:t>).</w:t>
      </w:r>
    </w:p>
    <w:p w14:paraId="5173220B" w14:textId="77777777" w:rsidR="00DD1DAA" w:rsidRPr="00DD1DAA" w:rsidRDefault="00DD1DAA" w:rsidP="00DD1DA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DD1DAA">
        <w:rPr>
          <w:rFonts w:asciiTheme="minorHAnsi" w:hAnsiTheme="minorHAnsi" w:cstheme="minorHAnsi"/>
          <w:sz w:val="22"/>
          <w:szCs w:val="22"/>
        </w:rPr>
        <w:t xml:space="preserve">Da imamo </w:t>
      </w:r>
      <w:r w:rsidRPr="00DD1DAA">
        <w:rPr>
          <w:rFonts w:ascii="Arial" w:hAnsi="Arial" w:cs="Arial"/>
          <w:sz w:val="22"/>
          <w:szCs w:val="22"/>
        </w:rPr>
        <w:t xml:space="preserve">veljavno dovoljenje (licenco) št.: </w:t>
      </w:r>
      <w:r w:rsidRPr="00DD1DAA">
        <w:rPr>
          <w:rFonts w:ascii="Arial" w:hAnsi="Arial" w:cs="Arial"/>
          <w:sz w:val="22"/>
          <w:szCs w:val="22"/>
          <w:highlight w:val="lightGray"/>
        </w:rPr>
        <w:t>___________________</w:t>
      </w:r>
      <w:r w:rsidRPr="00DD1DAA">
        <w:rPr>
          <w:rFonts w:ascii="Arial" w:hAnsi="Arial" w:cs="Arial"/>
          <w:sz w:val="22"/>
          <w:szCs w:val="22"/>
        </w:rPr>
        <w:t xml:space="preserve"> za izvajanje prevozov potnikov v cestnem prometu, ki ga je izdala </w:t>
      </w:r>
      <w:r w:rsidRPr="00DD1DAA">
        <w:rPr>
          <w:rFonts w:ascii="Arial" w:hAnsi="Arial" w:cs="Arial"/>
          <w:sz w:val="22"/>
          <w:szCs w:val="22"/>
          <w:highlight w:val="lightGray"/>
        </w:rPr>
        <w:t>___________________________________</w:t>
      </w:r>
      <w:r w:rsidRPr="00DD1DAA">
        <w:rPr>
          <w:rFonts w:ascii="Arial" w:hAnsi="Arial" w:cs="Arial"/>
          <w:sz w:val="22"/>
          <w:szCs w:val="22"/>
        </w:rPr>
        <w:t xml:space="preserve"> v skladu z določili Zakona o prevozih v cestnem prometu.</w:t>
      </w:r>
    </w:p>
    <w:p w14:paraId="55501F63" w14:textId="494FB27F" w:rsidR="000E7685" w:rsidRPr="00DD1DAA" w:rsidRDefault="000E768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DD1DAA">
        <w:rPr>
          <w:rFonts w:ascii="Arial" w:hAnsi="Arial" w:cs="Arial"/>
          <w:sz w:val="22"/>
          <w:szCs w:val="22"/>
        </w:rPr>
        <w:t xml:space="preserve">Da v zadnjih </w:t>
      </w:r>
      <w:r w:rsidR="00517C4B" w:rsidRPr="00DD1DAA">
        <w:rPr>
          <w:rFonts w:ascii="Arial" w:hAnsi="Arial" w:cs="Arial"/>
          <w:sz w:val="22"/>
          <w:szCs w:val="22"/>
        </w:rPr>
        <w:t>petih</w:t>
      </w:r>
      <w:r w:rsidRPr="00DD1DAA">
        <w:rPr>
          <w:rFonts w:ascii="Arial" w:hAnsi="Arial" w:cs="Arial"/>
          <w:sz w:val="22"/>
          <w:szCs w:val="22"/>
        </w:rPr>
        <w:t xml:space="preserve"> mesecih pred oddajo </w:t>
      </w:r>
      <w:r w:rsidR="00517C4B" w:rsidRPr="00DD1DAA">
        <w:rPr>
          <w:rFonts w:ascii="Arial" w:hAnsi="Arial" w:cs="Arial"/>
          <w:sz w:val="22"/>
          <w:szCs w:val="22"/>
        </w:rPr>
        <w:t>ponudbe</w:t>
      </w:r>
      <w:r w:rsidRPr="00DD1DAA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07B1BD4D" w14:textId="1E58F232" w:rsidR="0005380D" w:rsidRPr="00DD1DAA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DD1DAA">
        <w:rPr>
          <w:rFonts w:ascii="Arial" w:hAnsi="Arial" w:cs="Arial"/>
          <w:sz w:val="22"/>
          <w:szCs w:val="22"/>
        </w:rPr>
        <w:t>D</w:t>
      </w:r>
      <w:r w:rsidR="00F53889" w:rsidRPr="00DD1DAA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D1DAA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 w:rsidRPr="00DD1DAA">
        <w:rPr>
          <w:rFonts w:ascii="Arial" w:hAnsi="Arial" w:cs="Arial"/>
          <w:i/>
          <w:sz w:val="22"/>
          <w:szCs w:val="22"/>
        </w:rPr>
        <w:t>partner</w:t>
      </w:r>
      <w:r w:rsidR="00F53889" w:rsidRPr="00DD1DAA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08B7AEF8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831F70" w:rsidRPr="00831F70" w14:paraId="79104364" w14:textId="77777777" w:rsidTr="00CF09C5">
        <w:trPr>
          <w:trHeight w:val="3282"/>
        </w:trPr>
        <w:tc>
          <w:tcPr>
            <w:tcW w:w="8075" w:type="dxa"/>
          </w:tcPr>
          <w:p w14:paraId="19D8E254" w14:textId="2CEBD2C5" w:rsidR="00DD1DAA" w:rsidRPr="00831F70" w:rsidRDefault="00DD1DAA" w:rsidP="00646532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</w:tabs>
              <w:spacing w:after="0" w:line="240" w:lineRule="auto"/>
              <w:ind w:left="746" w:right="-2" w:hanging="425"/>
              <w:jc w:val="both"/>
              <w:rPr>
                <w:rFonts w:ascii="Arial" w:hAnsi="Arial" w:cs="Arial"/>
              </w:rPr>
            </w:pPr>
            <w:r w:rsidRPr="00831F70">
              <w:rPr>
                <w:rFonts w:ascii="Arial" w:hAnsi="Arial" w:cs="Arial"/>
              </w:rPr>
              <w:t xml:space="preserve">Da bomo, če bomo izbrani za izvedbo predmetnega naročila, naročniku dostavili ustrezne </w:t>
            </w:r>
            <w:r w:rsidR="00831F70" w:rsidRPr="00831F70">
              <w:rPr>
                <w:rFonts w:ascii="Arial" w:hAnsi="Arial" w:cs="Arial"/>
              </w:rPr>
              <w:t>finančne instrumente za zavarovanje dobre izvedbe del skladu z določili razpisne dokumentacije za predmetno javno naročilo</w:t>
            </w:r>
            <w:r w:rsidRPr="00831F70">
              <w:rPr>
                <w:rFonts w:ascii="Arial" w:hAnsi="Arial" w:cs="Arial"/>
              </w:rPr>
              <w:t>.</w:t>
            </w:r>
          </w:p>
          <w:p w14:paraId="378C68D4" w14:textId="77777777" w:rsidR="00DD1DAA" w:rsidRPr="00831F70" w:rsidRDefault="00DD1DAA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09E6EE0" w14:textId="44AE746F" w:rsidR="00DD1DAA" w:rsidRPr="00831F70" w:rsidRDefault="00DD1DAA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831F70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3B5A7E1" wp14:editId="1AF64F9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01B45A2" id="Elipsa 4" o:spid="_x0000_s1026" style="position:absolute;margin-left:-.25pt;margin-top:.05pt;width:19.5pt;height:13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" fillcolor="white [3201]" strokecolor="#a5c249 [3209]" strokeweight="2pt"/>
                  </w:pict>
                </mc:Fallback>
              </mc:AlternateContent>
            </w:r>
          </w:p>
        </w:tc>
      </w:tr>
      <w:tr w:rsidR="00831F70" w:rsidRPr="00831F70" w14:paraId="1322690D" w14:textId="77777777" w:rsidTr="00A805B2">
        <w:trPr>
          <w:trHeight w:val="724"/>
        </w:trPr>
        <w:tc>
          <w:tcPr>
            <w:tcW w:w="8075" w:type="dxa"/>
          </w:tcPr>
          <w:p w14:paraId="306F668A" w14:textId="2E5C8865" w:rsidR="00DD1DAA" w:rsidRPr="00831F70" w:rsidRDefault="00DD1DAA" w:rsidP="00646532">
            <w:pPr>
              <w:numPr>
                <w:ilvl w:val="0"/>
                <w:numId w:val="14"/>
              </w:numPr>
              <w:tabs>
                <w:tab w:val="clear" w:pos="2880"/>
                <w:tab w:val="num" w:pos="746"/>
              </w:tabs>
              <w:ind w:left="746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1F70">
              <w:rPr>
                <w:rFonts w:ascii="Arial" w:hAnsi="Arial" w:cs="Arial"/>
                <w:sz w:val="22"/>
                <w:szCs w:val="22"/>
              </w:rPr>
              <w:lastRenderedPageBreak/>
              <w:t xml:space="preserve">Da </w:t>
            </w:r>
            <w:r w:rsidRPr="00831F70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831F70">
              <w:rPr>
                <w:rFonts w:ascii="Arial" w:hAnsi="Arial" w:cs="Arial"/>
                <w:sz w:val="22"/>
                <w:szCs w:val="22"/>
              </w:rPr>
              <w:t xml:space="preserve">  najmanj 1</w:t>
            </w:r>
            <w:r w:rsidR="00831F70" w:rsidRPr="00831F70">
              <w:rPr>
                <w:rFonts w:ascii="Arial" w:hAnsi="Arial" w:cs="Arial"/>
                <w:sz w:val="22"/>
                <w:szCs w:val="22"/>
              </w:rPr>
              <w:t>.0</w:t>
            </w:r>
            <w:r w:rsidRPr="00831F70">
              <w:rPr>
                <w:rFonts w:ascii="Arial" w:hAnsi="Arial" w:cs="Arial"/>
                <w:sz w:val="22"/>
                <w:szCs w:val="22"/>
              </w:rPr>
              <w:t xml:space="preserve">00.000,00 EUR </w:t>
            </w:r>
            <w:r w:rsidRPr="00831F70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831F70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CBD948C" w14:textId="03E41FD4" w:rsidR="00DD1DAA" w:rsidRPr="00831F70" w:rsidRDefault="00DD1DAA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1F70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831F70" w:rsidRPr="00831F70">
              <w:rPr>
                <w:rFonts w:ascii="Arial" w:hAnsi="Arial" w:cs="Arial"/>
                <w:sz w:val="22"/>
                <w:szCs w:val="22"/>
              </w:rPr>
              <w:t>9</w:t>
            </w:r>
            <w:r w:rsidRPr="00831F70">
              <w:rPr>
                <w:rFonts w:ascii="Arial" w:hAnsi="Arial" w:cs="Arial"/>
                <w:sz w:val="22"/>
                <w:szCs w:val="22"/>
              </w:rPr>
              <w:t>, 20</w:t>
            </w:r>
            <w:r w:rsidR="00831F70" w:rsidRPr="00831F70">
              <w:rPr>
                <w:rFonts w:ascii="Arial" w:hAnsi="Arial" w:cs="Arial"/>
                <w:sz w:val="22"/>
                <w:szCs w:val="22"/>
              </w:rPr>
              <w:t>20</w:t>
            </w:r>
            <w:r w:rsidRPr="00831F70">
              <w:rPr>
                <w:rFonts w:ascii="Arial" w:hAnsi="Arial" w:cs="Arial"/>
                <w:sz w:val="22"/>
                <w:szCs w:val="22"/>
              </w:rPr>
              <w:t xml:space="preserve"> in 20</w:t>
            </w:r>
            <w:r w:rsidR="00831F70" w:rsidRPr="00831F70">
              <w:rPr>
                <w:rFonts w:ascii="Arial" w:hAnsi="Arial" w:cs="Arial"/>
                <w:sz w:val="22"/>
                <w:szCs w:val="22"/>
              </w:rPr>
              <w:t>21</w:t>
            </w:r>
            <w:r w:rsidRPr="00831F70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4FF8A596" w14:textId="77777777" w:rsidR="00DD1DAA" w:rsidRPr="00831F70" w:rsidRDefault="00DD1DAA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1F70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831F70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831F7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FF6401F" w14:textId="77777777" w:rsidR="00DD1DAA" w:rsidRPr="00831F70" w:rsidRDefault="00DD1DAA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506DB93" w14:textId="7658EAA9" w:rsidR="00DD1DAA" w:rsidRPr="00831F70" w:rsidRDefault="00DD1DAA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831F70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C2F512D" wp14:editId="4E4A07E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A4DEC81" id="Elipsa 5" o:spid="_x0000_s1026" style="position:absolute;margin-left:-.25pt;margin-top:.15pt;width:19.5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" fillcolor="white [3201]" strokecolor="#a5c249 [3209]" strokeweight="2pt"/>
                  </w:pict>
                </mc:Fallback>
              </mc:AlternateContent>
            </w:r>
          </w:p>
        </w:tc>
      </w:tr>
      <w:tr w:rsidR="00DD1DAA" w14:paraId="4C05C958" w14:textId="77777777" w:rsidTr="00FE664E">
        <w:tc>
          <w:tcPr>
            <w:tcW w:w="8075" w:type="dxa"/>
          </w:tcPr>
          <w:p w14:paraId="2A24D89D" w14:textId="77777777" w:rsidR="00DD1DAA" w:rsidRDefault="00DD1DAA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296BE0C" w14:textId="01FEE10C" w:rsidR="00DD1DAA" w:rsidRDefault="00DD1DAA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48761BEC" w14:textId="40790704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307ABF"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94E9E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94E9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364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307ABF">
        <w:tc>
          <w:tcPr>
            <w:tcW w:w="821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78DA4B37" w14:textId="77777777" w:rsidTr="00307ABF">
        <w:tc>
          <w:tcPr>
            <w:tcW w:w="821" w:type="dxa"/>
            <w:shd w:val="pct12" w:color="auto" w:fill="auto"/>
          </w:tcPr>
          <w:p w14:paraId="720D68A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07746E11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F39D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154B121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7C0221DE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5CA94136" w14:textId="77777777" w:rsidTr="00307ABF">
        <w:tc>
          <w:tcPr>
            <w:tcW w:w="821" w:type="dxa"/>
            <w:shd w:val="pct12" w:color="auto" w:fill="auto"/>
          </w:tcPr>
          <w:p w14:paraId="698469B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17D7E77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6DE1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5E125AB0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012DFF56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4E680D" w14:textId="183B542B" w:rsidR="00307ABF" w:rsidRPr="00997C45" w:rsidRDefault="00307ABF" w:rsidP="00307ABF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 V primeru, da ponudnik nastopa s podizvajalci, mora ob oddaji ponudbe oddali ESPD in/ali Izjavo podizvajalca o izpolnjevanju pogojev, kot določeno v Navodilih. Najpozneje v fazi preverjanja ponudbe pa na poziv naročnika še Dogovor med izvajalcem in podizvajalcem o nameri izvedbe posla</w:t>
      </w:r>
      <w:r w:rsidR="00377666">
        <w:rPr>
          <w:rFonts w:ascii="Arial" w:hAnsi="Arial" w:cs="Arial"/>
        </w:rPr>
        <w:t xml:space="preserve"> </w:t>
      </w:r>
      <w:r w:rsidR="00377666">
        <w:t>pripravljen v skladu z določili razpisne dokumentacije</w:t>
      </w:r>
      <w:r w:rsidRPr="00997C45">
        <w:rPr>
          <w:rFonts w:ascii="Arial" w:hAnsi="Arial" w:cs="Arial"/>
        </w:rPr>
        <w:t>.</w:t>
      </w:r>
    </w:p>
    <w:p w14:paraId="2E9EE017" w14:textId="0F1957A6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5A442856" w14:textId="77777777" w:rsidR="00307ABF" w:rsidRDefault="00307AB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68462" w14:textId="77777777" w:rsidR="005F016F" w:rsidRDefault="005F016F" w:rsidP="000B6BBD">
      <w:r>
        <w:separator/>
      </w:r>
    </w:p>
  </w:endnote>
  <w:endnote w:type="continuationSeparator" w:id="0">
    <w:p w14:paraId="21DCDDF9" w14:textId="77777777" w:rsidR="005F016F" w:rsidRDefault="005F016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7D36B" w14:textId="77777777" w:rsidR="005F016F" w:rsidRDefault="005F016F" w:rsidP="000B6BBD">
      <w:r>
        <w:separator/>
      </w:r>
    </w:p>
  </w:footnote>
  <w:footnote w:type="continuationSeparator" w:id="0">
    <w:p w14:paraId="591E34E8" w14:textId="77777777" w:rsidR="005F016F" w:rsidRDefault="005F016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466583">
    <w:abstractNumId w:val="0"/>
  </w:num>
  <w:num w:numId="2" w16cid:durableId="1181234336">
    <w:abstractNumId w:val="15"/>
  </w:num>
  <w:num w:numId="3" w16cid:durableId="1841046713">
    <w:abstractNumId w:val="7"/>
  </w:num>
  <w:num w:numId="4" w16cid:durableId="1031496661">
    <w:abstractNumId w:val="1"/>
  </w:num>
  <w:num w:numId="5" w16cid:durableId="1668554703">
    <w:abstractNumId w:val="3"/>
  </w:num>
  <w:num w:numId="6" w16cid:durableId="2055807646">
    <w:abstractNumId w:val="17"/>
  </w:num>
  <w:num w:numId="7" w16cid:durableId="2042396156">
    <w:abstractNumId w:val="18"/>
  </w:num>
  <w:num w:numId="8" w16cid:durableId="339897346">
    <w:abstractNumId w:val="9"/>
  </w:num>
  <w:num w:numId="9" w16cid:durableId="1447115239">
    <w:abstractNumId w:val="14"/>
  </w:num>
  <w:num w:numId="10" w16cid:durableId="72432712">
    <w:abstractNumId w:val="4"/>
  </w:num>
  <w:num w:numId="11" w16cid:durableId="1773014481">
    <w:abstractNumId w:val="19"/>
  </w:num>
  <w:num w:numId="12" w16cid:durableId="1684935110">
    <w:abstractNumId w:val="16"/>
  </w:num>
  <w:num w:numId="13" w16cid:durableId="126288606">
    <w:abstractNumId w:val="6"/>
  </w:num>
  <w:num w:numId="14" w16cid:durableId="2023583933">
    <w:abstractNumId w:val="8"/>
  </w:num>
  <w:num w:numId="15" w16cid:durableId="1172530078">
    <w:abstractNumId w:val="11"/>
  </w:num>
  <w:num w:numId="16" w16cid:durableId="1193348867">
    <w:abstractNumId w:val="5"/>
  </w:num>
  <w:num w:numId="17" w16cid:durableId="595597373">
    <w:abstractNumId w:val="21"/>
  </w:num>
  <w:num w:numId="18" w16cid:durableId="1999265696">
    <w:abstractNumId w:val="10"/>
  </w:num>
  <w:num w:numId="19" w16cid:durableId="2057046647">
    <w:abstractNumId w:val="13"/>
  </w:num>
  <w:num w:numId="20" w16cid:durableId="586379847">
    <w:abstractNumId w:val="20"/>
  </w:num>
  <w:num w:numId="21" w16cid:durableId="1380938473">
    <w:abstractNumId w:val="2"/>
  </w:num>
  <w:num w:numId="22" w16cid:durableId="212110121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67774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07ABF"/>
    <w:rsid w:val="003119A9"/>
    <w:rsid w:val="003176C5"/>
    <w:rsid w:val="00323EEF"/>
    <w:rsid w:val="00324E94"/>
    <w:rsid w:val="00340597"/>
    <w:rsid w:val="00341FA6"/>
    <w:rsid w:val="00343891"/>
    <w:rsid w:val="0034648F"/>
    <w:rsid w:val="0036599B"/>
    <w:rsid w:val="00377666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17C4B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1F70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E03CF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DAA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B5E1B"/>
    <w:rsid w:val="00EC718A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  <w:style w:type="character" w:customStyle="1" w:styleId="OdstavekseznamaZnak">
    <w:name w:val="Odstavek seznama Znak"/>
    <w:link w:val="Odstavekseznama"/>
    <w:uiPriority w:val="34"/>
    <w:rsid w:val="00AE03CF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3B7398"/>
    <w:rsid w:val="00513CA9"/>
    <w:rsid w:val="00C02FED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72</cp:revision>
  <dcterms:created xsi:type="dcterms:W3CDTF">2018-04-17T11:13:00Z</dcterms:created>
  <dcterms:modified xsi:type="dcterms:W3CDTF">2023-02-27T13:01:00Z</dcterms:modified>
</cp:coreProperties>
</file>